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25" w:type="dxa"/>
        <w:tblLook w:val="04A0" w:firstRow="1" w:lastRow="0" w:firstColumn="1" w:lastColumn="0" w:noHBand="0" w:noVBand="1"/>
      </w:tblPr>
      <w:tblGrid>
        <w:gridCol w:w="1209"/>
        <w:gridCol w:w="2160"/>
        <w:gridCol w:w="2764"/>
        <w:gridCol w:w="2764"/>
        <w:gridCol w:w="2764"/>
        <w:gridCol w:w="2764"/>
      </w:tblGrid>
      <w:tr w:rsidR="00B4336D" w:rsidTr="00B4336D">
        <w:tc>
          <w:tcPr>
            <w:tcW w:w="1209" w:type="dxa"/>
          </w:tcPr>
          <w:p w:rsidR="00B4336D" w:rsidRDefault="00B4336D">
            <w:r>
              <w:t>Year/Term</w:t>
            </w:r>
          </w:p>
        </w:tc>
        <w:tc>
          <w:tcPr>
            <w:tcW w:w="2160" w:type="dxa"/>
          </w:tcPr>
          <w:p w:rsidR="00B4336D" w:rsidRDefault="00B4336D">
            <w:r>
              <w:t>Text/Topic Link</w:t>
            </w:r>
          </w:p>
        </w:tc>
        <w:tc>
          <w:tcPr>
            <w:tcW w:w="2764" w:type="dxa"/>
          </w:tcPr>
          <w:p w:rsidR="00B4336D" w:rsidRDefault="00B4336D">
            <w:r>
              <w:t>Handwriting</w:t>
            </w:r>
          </w:p>
        </w:tc>
        <w:tc>
          <w:tcPr>
            <w:tcW w:w="2764" w:type="dxa"/>
          </w:tcPr>
          <w:p w:rsidR="00B4336D" w:rsidRDefault="00B4336D">
            <w:r>
              <w:t>Composition</w:t>
            </w:r>
          </w:p>
        </w:tc>
        <w:tc>
          <w:tcPr>
            <w:tcW w:w="2764" w:type="dxa"/>
          </w:tcPr>
          <w:p w:rsidR="00B4336D" w:rsidRDefault="00B4336D">
            <w:r>
              <w:t>Vocabulary, grammar, punctuation</w:t>
            </w:r>
          </w:p>
          <w:p w:rsidR="00D64019" w:rsidRDefault="00D64019">
            <w:r>
              <w:t>(Year 5 revision in red)</w:t>
            </w:r>
          </w:p>
        </w:tc>
        <w:tc>
          <w:tcPr>
            <w:tcW w:w="2764" w:type="dxa"/>
          </w:tcPr>
          <w:p w:rsidR="00B4336D" w:rsidRDefault="00B4336D">
            <w:r>
              <w:t>Spoken Language</w:t>
            </w:r>
          </w:p>
        </w:tc>
      </w:tr>
      <w:tr w:rsidR="00C56B8A" w:rsidTr="00B4336D">
        <w:tc>
          <w:tcPr>
            <w:tcW w:w="1209" w:type="dxa"/>
            <w:vMerge w:val="restart"/>
            <w:textDirection w:val="btLr"/>
          </w:tcPr>
          <w:p w:rsidR="00C56B8A" w:rsidRDefault="00C56B8A" w:rsidP="001A4424">
            <w:pPr>
              <w:ind w:left="113" w:right="113"/>
              <w:jc w:val="center"/>
            </w:pPr>
            <w:r>
              <w:t xml:space="preserve"> 6– Autumn</w:t>
            </w:r>
          </w:p>
        </w:tc>
        <w:tc>
          <w:tcPr>
            <w:tcW w:w="2160" w:type="dxa"/>
            <w:vMerge w:val="restart"/>
          </w:tcPr>
          <w:p w:rsidR="00D26820" w:rsidRDefault="00D26820" w:rsidP="001A4424">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Roald Dahl Text</w:t>
            </w:r>
          </w:p>
          <w:p w:rsidR="00D26820" w:rsidRDefault="00D26820" w:rsidP="001A4424">
            <w:pPr>
              <w:widowControl w:val="0"/>
              <w:autoSpaceDE w:val="0"/>
              <w:autoSpaceDN w:val="0"/>
              <w:adjustRightInd w:val="0"/>
              <w:spacing w:before="57" w:after="57" w:line="227" w:lineRule="atLeast"/>
              <w:ind w:left="57" w:right="57"/>
              <w:rPr>
                <w:rFonts w:ascii="Arial" w:hAnsi="Arial" w:cs="Arial"/>
                <w:sz w:val="16"/>
                <w:szCs w:val="16"/>
              </w:rPr>
            </w:pPr>
            <w:bookmarkStart w:id="0" w:name="_GoBack"/>
            <w:bookmarkEnd w:id="0"/>
          </w:p>
          <w:p w:rsidR="00C56B8A" w:rsidRDefault="00F937CB" w:rsidP="001A4424">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Kensuke’s Kingdom</w:t>
            </w:r>
          </w:p>
          <w:p w:rsidR="00F937CB" w:rsidRDefault="00F937CB" w:rsidP="001A4424">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-Diary entries</w:t>
            </w:r>
          </w:p>
          <w:p w:rsidR="00F937CB" w:rsidRDefault="00F937CB" w:rsidP="001A4424">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-Non-chronological reports</w:t>
            </w:r>
          </w:p>
          <w:p w:rsidR="00F937CB" w:rsidRDefault="00F937CB" w:rsidP="001A4424">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-Spooky Stories</w:t>
            </w:r>
          </w:p>
          <w:p w:rsidR="00F937CB" w:rsidRDefault="00F937CB" w:rsidP="001A4424">
            <w:pPr>
              <w:widowControl w:val="0"/>
              <w:autoSpaceDE w:val="0"/>
              <w:autoSpaceDN w:val="0"/>
              <w:adjustRightInd w:val="0"/>
              <w:spacing w:before="57" w:after="57" w:line="227" w:lineRule="atLeast"/>
              <w:ind w:left="57" w:right="57"/>
              <w:rPr>
                <w:rFonts w:ascii="Arial" w:hAnsi="Arial" w:cs="Arial"/>
                <w:sz w:val="16"/>
                <w:szCs w:val="16"/>
              </w:rPr>
            </w:pPr>
          </w:p>
          <w:p w:rsidR="00F937CB" w:rsidRDefault="00F937CB" w:rsidP="001A4424">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Take One Picture linked writing stimulus</w:t>
            </w:r>
          </w:p>
        </w:tc>
        <w:tc>
          <w:tcPr>
            <w:tcW w:w="2764" w:type="dxa"/>
          </w:tcPr>
          <w:p w:rsidR="00C56B8A" w:rsidRDefault="00D64019" w:rsidP="00C56B8A">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make sure others can read my handwriting and decide whether or not to join specific letters.</w:t>
            </w:r>
          </w:p>
        </w:tc>
        <w:tc>
          <w:tcPr>
            <w:tcW w:w="2764" w:type="dxa"/>
          </w:tcPr>
          <w:p w:rsidR="00C56B8A"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plan the structure of my writing by identifying the audience for my text and the purpose of the writing.</w:t>
            </w:r>
          </w:p>
        </w:tc>
        <w:tc>
          <w:tcPr>
            <w:tcW w:w="2764" w:type="dxa"/>
          </w:tcPr>
          <w:p w:rsidR="00C56B8A" w:rsidRPr="004831B9" w:rsidRDefault="00C56B8A" w:rsidP="00902ABE">
            <w:pPr>
              <w:widowControl w:val="0"/>
              <w:autoSpaceDE w:val="0"/>
              <w:autoSpaceDN w:val="0"/>
              <w:adjustRightInd w:val="0"/>
              <w:spacing w:before="57" w:after="57" w:line="227" w:lineRule="atLeast"/>
              <w:ind w:left="57" w:right="57"/>
              <w:rPr>
                <w:rFonts w:ascii="Arial" w:hAnsi="Arial" w:cs="Arial"/>
                <w:color w:val="FF0000"/>
                <w:sz w:val="16"/>
                <w:szCs w:val="16"/>
              </w:rPr>
            </w:pPr>
            <w:r w:rsidRPr="004831B9">
              <w:rPr>
                <w:rFonts w:ascii="Arial" w:hAnsi="Arial" w:cs="Arial"/>
                <w:i/>
                <w:iCs/>
                <w:color w:val="FF0000"/>
                <w:sz w:val="16"/>
                <w:szCs w:val="16"/>
              </w:rPr>
              <w:t>I can make the structure in my paragraph more interesting by using word structures such as then, after that, this, firstly.</w:t>
            </w:r>
          </w:p>
        </w:tc>
        <w:tc>
          <w:tcPr>
            <w:tcW w:w="2764" w:type="dxa"/>
          </w:tcPr>
          <w:p w:rsidR="00C56B8A" w:rsidRDefault="00C56B8A" w:rsidP="00D64019">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 xml:space="preserve">I listen and respond appropriately to adults and </w:t>
            </w:r>
            <w:r w:rsidR="00D64019">
              <w:rPr>
                <w:rFonts w:ascii="Arial" w:hAnsi="Arial" w:cs="Arial"/>
                <w:i/>
                <w:iCs/>
                <w:sz w:val="16"/>
                <w:szCs w:val="16"/>
              </w:rPr>
              <w:t>peers.</w:t>
            </w:r>
          </w:p>
        </w:tc>
      </w:tr>
      <w:tr w:rsidR="00C56B8A" w:rsidTr="00B4336D">
        <w:tc>
          <w:tcPr>
            <w:tcW w:w="1209" w:type="dxa"/>
            <w:vMerge/>
          </w:tcPr>
          <w:p w:rsidR="00C56B8A" w:rsidRDefault="00C56B8A" w:rsidP="001A4424"/>
        </w:tc>
        <w:tc>
          <w:tcPr>
            <w:tcW w:w="2160" w:type="dxa"/>
            <w:vMerge/>
          </w:tcPr>
          <w:p w:rsidR="00C56B8A" w:rsidRDefault="00C56B8A"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C56B8A"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choose the writing tool that is best suited for a task.</w:t>
            </w:r>
          </w:p>
        </w:tc>
        <w:tc>
          <w:tcPr>
            <w:tcW w:w="2764" w:type="dxa"/>
          </w:tcPr>
          <w:p w:rsidR="00C56B8A"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draft and write by selecting appropriate grammar and vocabulary, understanding how such choices can change and enhance meaning.</w:t>
            </w:r>
          </w:p>
        </w:tc>
        <w:tc>
          <w:tcPr>
            <w:tcW w:w="2764" w:type="dxa"/>
          </w:tcPr>
          <w:p w:rsidR="00C56B8A" w:rsidRPr="004831B9" w:rsidRDefault="00C56B8A" w:rsidP="00902ABE">
            <w:pPr>
              <w:widowControl w:val="0"/>
              <w:autoSpaceDE w:val="0"/>
              <w:autoSpaceDN w:val="0"/>
              <w:adjustRightInd w:val="0"/>
              <w:spacing w:before="57" w:after="57" w:line="227" w:lineRule="atLeast"/>
              <w:ind w:left="57" w:right="57"/>
              <w:rPr>
                <w:rFonts w:ascii="Arial" w:hAnsi="Arial" w:cs="Arial"/>
                <w:color w:val="FF0000"/>
                <w:sz w:val="16"/>
                <w:szCs w:val="16"/>
              </w:rPr>
            </w:pPr>
            <w:r w:rsidRPr="004831B9">
              <w:rPr>
                <w:rFonts w:ascii="Arial" w:hAnsi="Arial" w:cs="Arial"/>
                <w:i/>
                <w:iCs/>
                <w:color w:val="FF0000"/>
                <w:sz w:val="16"/>
                <w:szCs w:val="16"/>
              </w:rPr>
              <w:t>I know there are a range of ways of linking across paragraphs - using time [for example, later], place [for example, nearby] and number [for example, secondly] or tense choices [for example, he had seen her before].</w:t>
            </w:r>
          </w:p>
        </w:tc>
        <w:tc>
          <w:tcPr>
            <w:tcW w:w="2764" w:type="dxa"/>
          </w:tcPr>
          <w:p w:rsidR="00C56B8A" w:rsidRDefault="00C56B8A" w:rsidP="00D64019">
            <w:r>
              <w:rPr>
                <w:rFonts w:ascii="Arial" w:hAnsi="Arial" w:cs="Arial"/>
                <w:i/>
                <w:iCs/>
                <w:sz w:val="16"/>
                <w:szCs w:val="16"/>
              </w:rPr>
              <w:t>I can ask relevant questions to extend</w:t>
            </w:r>
            <w:r w:rsidR="00D64019">
              <w:rPr>
                <w:rFonts w:ascii="Arial" w:hAnsi="Arial" w:cs="Arial"/>
                <w:i/>
                <w:iCs/>
                <w:sz w:val="16"/>
                <w:szCs w:val="16"/>
              </w:rPr>
              <w:t xml:space="preserve"> my understanding and knowledge.</w:t>
            </w:r>
          </w:p>
        </w:tc>
      </w:tr>
      <w:tr w:rsidR="00D64019" w:rsidTr="001A4424">
        <w:trPr>
          <w:trHeight w:val="1262"/>
        </w:trPr>
        <w:tc>
          <w:tcPr>
            <w:tcW w:w="1209" w:type="dxa"/>
            <w:vMerge/>
          </w:tcPr>
          <w:p w:rsidR="00D64019" w:rsidRDefault="00D64019" w:rsidP="001A4424"/>
        </w:tc>
        <w:tc>
          <w:tcPr>
            <w:tcW w:w="2160" w:type="dxa"/>
            <w:vMerge/>
          </w:tcPr>
          <w:p w:rsidR="00D64019" w:rsidRDefault="00D64019"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use themes and details across my texts to help link paragraphs together into a flow of text.</w:t>
            </w:r>
          </w:p>
        </w:tc>
        <w:tc>
          <w:tcPr>
            <w:tcW w:w="2764" w:type="dxa"/>
          </w:tcPr>
          <w:p w:rsidR="00D64019" w:rsidRPr="004831B9" w:rsidRDefault="00D64019" w:rsidP="00902ABE">
            <w:pPr>
              <w:widowControl w:val="0"/>
              <w:autoSpaceDE w:val="0"/>
              <w:autoSpaceDN w:val="0"/>
              <w:adjustRightInd w:val="0"/>
              <w:spacing w:before="57" w:after="57" w:line="227" w:lineRule="atLeast"/>
              <w:ind w:left="57" w:right="57"/>
              <w:rPr>
                <w:rFonts w:ascii="Arial" w:hAnsi="Arial" w:cs="Arial"/>
                <w:color w:val="FF0000"/>
                <w:sz w:val="16"/>
                <w:szCs w:val="16"/>
              </w:rPr>
            </w:pPr>
            <w:r w:rsidRPr="004831B9">
              <w:rPr>
                <w:rFonts w:ascii="Arial" w:hAnsi="Arial" w:cs="Arial"/>
                <w:i/>
                <w:iCs/>
                <w:color w:val="FF0000"/>
                <w:sz w:val="16"/>
                <w:szCs w:val="16"/>
              </w:rPr>
              <w:t>I use brackets, dashes or commas to create an explanation section in a sentence.</w:t>
            </w:r>
          </w:p>
        </w:tc>
        <w:tc>
          <w:tcPr>
            <w:tcW w:w="2764" w:type="dxa"/>
          </w:tcPr>
          <w:p w:rsidR="00D64019" w:rsidRDefault="00D64019" w:rsidP="00D64019">
            <w:r>
              <w:rPr>
                <w:rFonts w:ascii="Arial" w:hAnsi="Arial" w:cs="Arial"/>
                <w:i/>
                <w:iCs/>
                <w:sz w:val="16"/>
                <w:szCs w:val="16"/>
              </w:rPr>
              <w:t>I use relevant strategies to build my vocabulary.</w:t>
            </w:r>
          </w:p>
        </w:tc>
      </w:tr>
      <w:tr w:rsidR="00D64019" w:rsidTr="00B4336D">
        <w:tc>
          <w:tcPr>
            <w:tcW w:w="1209" w:type="dxa"/>
            <w:vMerge/>
          </w:tcPr>
          <w:p w:rsidR="00D64019" w:rsidRDefault="00D64019" w:rsidP="001A4424"/>
        </w:tc>
        <w:tc>
          <w:tcPr>
            <w:tcW w:w="2160" w:type="dxa"/>
            <w:vMerge/>
          </w:tcPr>
          <w:p w:rsidR="00D64019" w:rsidRDefault="00D64019"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use headings, bullet points and underlining to structure and guide a reader through my writing.</w:t>
            </w:r>
          </w:p>
        </w:tc>
        <w:tc>
          <w:tcPr>
            <w:tcW w:w="2764" w:type="dxa"/>
          </w:tcPr>
          <w:p w:rsidR="00D64019" w:rsidRPr="004831B9" w:rsidRDefault="00D64019" w:rsidP="00902ABE">
            <w:pPr>
              <w:widowControl w:val="0"/>
              <w:autoSpaceDE w:val="0"/>
              <w:autoSpaceDN w:val="0"/>
              <w:adjustRightInd w:val="0"/>
              <w:spacing w:before="57" w:after="57" w:line="227" w:lineRule="atLeast"/>
              <w:ind w:left="57" w:right="57"/>
              <w:rPr>
                <w:rFonts w:ascii="Arial" w:hAnsi="Arial" w:cs="Arial"/>
                <w:color w:val="FF0000"/>
                <w:sz w:val="16"/>
                <w:szCs w:val="16"/>
              </w:rPr>
            </w:pPr>
            <w:r w:rsidRPr="004831B9">
              <w:rPr>
                <w:rFonts w:ascii="Arial" w:hAnsi="Arial" w:cs="Arial"/>
                <w:i/>
                <w:iCs/>
                <w:color w:val="FF0000"/>
                <w:sz w:val="16"/>
                <w:szCs w:val="16"/>
              </w:rPr>
              <w:t>I begin sentence clauses with who, which, where, when, whose, that or with.</w:t>
            </w:r>
          </w:p>
        </w:tc>
        <w:tc>
          <w:tcPr>
            <w:tcW w:w="2764" w:type="dxa"/>
          </w:tcPr>
          <w:p w:rsidR="00D64019" w:rsidRDefault="00D64019" w:rsidP="001A4424">
            <w:r>
              <w:rPr>
                <w:rFonts w:ascii="Arial" w:hAnsi="Arial" w:cs="Arial"/>
                <w:i/>
                <w:iCs/>
                <w:sz w:val="16"/>
                <w:szCs w:val="16"/>
              </w:rPr>
              <w:t>I can keep my attention and join in actively in group conversations, staying on topic and initiating and responding to comments up to the standard of spoken language expected by the end of Year 6.</w:t>
            </w:r>
          </w:p>
        </w:tc>
      </w:tr>
      <w:tr w:rsidR="00D64019" w:rsidTr="00B4336D">
        <w:tc>
          <w:tcPr>
            <w:tcW w:w="1209" w:type="dxa"/>
            <w:vMerge/>
          </w:tcPr>
          <w:p w:rsidR="00D64019" w:rsidRDefault="00D64019" w:rsidP="001A4424"/>
        </w:tc>
        <w:tc>
          <w:tcPr>
            <w:tcW w:w="2160" w:type="dxa"/>
            <w:vMerge/>
          </w:tcPr>
          <w:p w:rsidR="00D64019" w:rsidRDefault="00D64019"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evaluate and edit my texts to enhance and clarify what I write by proposing changes to vocabulary, sentence structure, grammar and punctuation.</w:t>
            </w: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use hyphens to ensure the reader understands exactly what I mean. For example, man eating shark is not the same as man-eating shark.</w:t>
            </w:r>
          </w:p>
        </w:tc>
        <w:tc>
          <w:tcPr>
            <w:tcW w:w="2764" w:type="dxa"/>
          </w:tcPr>
          <w:p w:rsidR="00D64019" w:rsidRDefault="00D64019" w:rsidP="00D64019">
            <w:r>
              <w:rPr>
                <w:rFonts w:ascii="Arial" w:hAnsi="Arial" w:cs="Arial"/>
                <w:i/>
                <w:iCs/>
                <w:sz w:val="16"/>
                <w:szCs w:val="16"/>
              </w:rPr>
              <w:t>I can gain, maintain and monitor the interest of a listener.</w:t>
            </w:r>
          </w:p>
        </w:tc>
      </w:tr>
      <w:tr w:rsidR="00D64019" w:rsidTr="00B4336D">
        <w:tc>
          <w:tcPr>
            <w:tcW w:w="1209" w:type="dxa"/>
            <w:vMerge/>
          </w:tcPr>
          <w:p w:rsidR="00D64019" w:rsidRDefault="00D64019" w:rsidP="001A4424"/>
        </w:tc>
        <w:tc>
          <w:tcPr>
            <w:tcW w:w="2160" w:type="dxa"/>
            <w:vMerge/>
          </w:tcPr>
          <w:p w:rsidR="00D64019" w:rsidRDefault="00D64019"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 I edit my work to ensure my use of singular and plural words are accurate and I know my writing should not be the language of speech.</w:t>
            </w:r>
          </w:p>
        </w:tc>
        <w:tc>
          <w:tcPr>
            <w:tcW w:w="2764" w:type="dxa"/>
          </w:tcPr>
          <w:p w:rsidR="00D64019" w:rsidRPr="004831B9" w:rsidRDefault="00D64019" w:rsidP="00902ABE">
            <w:pPr>
              <w:widowControl w:val="0"/>
              <w:autoSpaceDE w:val="0"/>
              <w:autoSpaceDN w:val="0"/>
              <w:adjustRightInd w:val="0"/>
              <w:spacing w:before="57" w:after="57" w:line="227" w:lineRule="atLeast"/>
              <w:ind w:left="57" w:right="57"/>
              <w:rPr>
                <w:rFonts w:ascii="Arial" w:hAnsi="Arial" w:cs="Arial"/>
                <w:color w:val="FF0000"/>
                <w:sz w:val="16"/>
                <w:szCs w:val="16"/>
              </w:rPr>
            </w:pPr>
            <w:r>
              <w:rPr>
                <w:rFonts w:ascii="Arial" w:hAnsi="Arial" w:cs="Arial"/>
                <w:i/>
                <w:iCs/>
                <w:sz w:val="16"/>
                <w:szCs w:val="16"/>
              </w:rPr>
              <w:t>I know some words have similar meanings (synonyms) and others have opposite meanings (antonyms).</w:t>
            </w:r>
          </w:p>
        </w:tc>
        <w:tc>
          <w:tcPr>
            <w:tcW w:w="2764" w:type="dxa"/>
          </w:tcPr>
          <w:p w:rsidR="00D64019" w:rsidRDefault="00D64019" w:rsidP="001A4424"/>
        </w:tc>
      </w:tr>
      <w:tr w:rsidR="00D64019" w:rsidTr="00B4336D">
        <w:tc>
          <w:tcPr>
            <w:tcW w:w="1209" w:type="dxa"/>
            <w:vMerge/>
          </w:tcPr>
          <w:p w:rsidR="00D64019" w:rsidRDefault="00D64019" w:rsidP="001A4424"/>
        </w:tc>
        <w:tc>
          <w:tcPr>
            <w:tcW w:w="2160" w:type="dxa"/>
            <w:vMerge/>
          </w:tcPr>
          <w:p w:rsidR="00D64019" w:rsidRDefault="00D64019"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 xml:space="preserve">I proof-read my work to correct spelling and punctuation </w:t>
            </w:r>
            <w:r>
              <w:rPr>
                <w:rFonts w:ascii="Arial" w:hAnsi="Arial" w:cs="Arial"/>
                <w:i/>
                <w:iCs/>
                <w:sz w:val="16"/>
                <w:szCs w:val="16"/>
              </w:rPr>
              <w:lastRenderedPageBreak/>
              <w:t>mistakes.</w:t>
            </w:r>
          </w:p>
        </w:tc>
        <w:tc>
          <w:tcPr>
            <w:tcW w:w="2764" w:type="dxa"/>
          </w:tcPr>
          <w:p w:rsidR="00D64019" w:rsidRPr="004831B9" w:rsidRDefault="00D64019" w:rsidP="00902ABE">
            <w:pPr>
              <w:widowControl w:val="0"/>
              <w:autoSpaceDE w:val="0"/>
              <w:autoSpaceDN w:val="0"/>
              <w:adjustRightInd w:val="0"/>
              <w:spacing w:before="57" w:after="57" w:line="227" w:lineRule="atLeast"/>
              <w:ind w:left="57" w:right="57"/>
              <w:rPr>
                <w:rFonts w:ascii="Arial" w:hAnsi="Arial" w:cs="Arial"/>
                <w:color w:val="FF0000"/>
                <w:sz w:val="16"/>
                <w:szCs w:val="16"/>
              </w:rPr>
            </w:pPr>
            <w:r>
              <w:rPr>
                <w:rFonts w:ascii="Arial" w:hAnsi="Arial" w:cs="Arial"/>
                <w:i/>
                <w:iCs/>
                <w:sz w:val="16"/>
                <w:szCs w:val="16"/>
              </w:rPr>
              <w:lastRenderedPageBreak/>
              <w:t xml:space="preserve">I use bullet points accurately </w:t>
            </w:r>
            <w:r>
              <w:rPr>
                <w:rFonts w:ascii="Arial" w:hAnsi="Arial" w:cs="Arial"/>
                <w:i/>
                <w:iCs/>
                <w:sz w:val="16"/>
                <w:szCs w:val="16"/>
              </w:rPr>
              <w:lastRenderedPageBreak/>
              <w:t>when constructing a list.</w:t>
            </w:r>
          </w:p>
        </w:tc>
        <w:tc>
          <w:tcPr>
            <w:tcW w:w="2764" w:type="dxa"/>
          </w:tcPr>
          <w:p w:rsidR="00D64019" w:rsidRDefault="00D64019" w:rsidP="001A4424"/>
        </w:tc>
      </w:tr>
      <w:tr w:rsidR="00D64019" w:rsidTr="00B4336D">
        <w:tc>
          <w:tcPr>
            <w:tcW w:w="1209" w:type="dxa"/>
            <w:vMerge/>
          </w:tcPr>
          <w:p w:rsidR="00D64019" w:rsidRDefault="00D64019" w:rsidP="001A4424"/>
        </w:tc>
        <w:tc>
          <w:tcPr>
            <w:tcW w:w="2160" w:type="dxa"/>
            <w:vMerge/>
          </w:tcPr>
          <w:p w:rsidR="00D64019" w:rsidRDefault="00D64019"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Pr="004831B9" w:rsidRDefault="00D64019" w:rsidP="00902ABE">
            <w:pPr>
              <w:widowControl w:val="0"/>
              <w:autoSpaceDE w:val="0"/>
              <w:autoSpaceDN w:val="0"/>
              <w:adjustRightInd w:val="0"/>
              <w:spacing w:before="57" w:after="57" w:line="227" w:lineRule="atLeast"/>
              <w:ind w:left="57" w:right="57"/>
              <w:rPr>
                <w:rFonts w:ascii="Arial" w:hAnsi="Arial" w:cs="Arial"/>
                <w:color w:val="FF0000"/>
                <w:sz w:val="16"/>
                <w:szCs w:val="16"/>
              </w:rPr>
            </w:pPr>
            <w:r>
              <w:rPr>
                <w:rFonts w:ascii="Arial" w:hAnsi="Arial" w:cs="Arial"/>
                <w:i/>
                <w:iCs/>
                <w:sz w:val="16"/>
                <w:szCs w:val="16"/>
              </w:rPr>
              <w:t>I use a colon to indicate the beginning of a list.</w:t>
            </w:r>
          </w:p>
        </w:tc>
        <w:tc>
          <w:tcPr>
            <w:tcW w:w="2764" w:type="dxa"/>
          </w:tcPr>
          <w:p w:rsidR="00D64019" w:rsidRDefault="00D64019" w:rsidP="001A4424"/>
        </w:tc>
      </w:tr>
      <w:tr w:rsidR="00D64019" w:rsidTr="00B4336D">
        <w:tc>
          <w:tcPr>
            <w:tcW w:w="1209" w:type="dxa"/>
            <w:vMerge w:val="restart"/>
            <w:textDirection w:val="btLr"/>
          </w:tcPr>
          <w:p w:rsidR="00D64019" w:rsidRDefault="00D64019" w:rsidP="001A4424">
            <w:pPr>
              <w:ind w:left="113" w:right="113"/>
              <w:jc w:val="center"/>
            </w:pPr>
            <w:r>
              <w:t>6– Spring</w:t>
            </w:r>
          </w:p>
        </w:tc>
        <w:tc>
          <w:tcPr>
            <w:tcW w:w="2160" w:type="dxa"/>
            <w:vMerge w:val="restart"/>
          </w:tcPr>
          <w:p w:rsidR="00F937CB" w:rsidRDefault="00F937CB" w:rsidP="00F937CB">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Suggested texts and writing opportunities:</w:t>
            </w:r>
          </w:p>
          <w:p w:rsidR="00F937CB" w:rsidRDefault="00F937CB" w:rsidP="00F937CB">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Percy Jackson Series (Ancient Greece Link)</w:t>
            </w:r>
          </w:p>
          <w:p w:rsidR="00F937CB" w:rsidRDefault="00F937CB" w:rsidP="00F937CB">
            <w:pPr>
              <w:widowControl w:val="0"/>
              <w:autoSpaceDE w:val="0"/>
              <w:autoSpaceDN w:val="0"/>
              <w:adjustRightInd w:val="0"/>
              <w:spacing w:before="57" w:after="57" w:line="227" w:lineRule="atLeast"/>
              <w:ind w:left="57" w:right="57"/>
              <w:rPr>
                <w:rFonts w:ascii="Arial" w:hAnsi="Arial" w:cs="Arial"/>
                <w:sz w:val="16"/>
                <w:szCs w:val="16"/>
              </w:rPr>
            </w:pPr>
          </w:p>
          <w:p w:rsidR="00F937CB" w:rsidRDefault="00F937CB" w:rsidP="00F937CB">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-Myth and legends</w:t>
            </w:r>
          </w:p>
          <w:p w:rsidR="00F937CB" w:rsidRDefault="00F937CB" w:rsidP="00F937CB">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-Newspaper reports</w:t>
            </w:r>
          </w:p>
          <w:p w:rsidR="00F937CB" w:rsidRDefault="00F937CB" w:rsidP="00F937CB">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-Creative Instructions</w:t>
            </w:r>
          </w:p>
          <w:p w:rsidR="00F937CB" w:rsidRDefault="00F937CB" w:rsidP="00F937CB">
            <w:pPr>
              <w:widowControl w:val="0"/>
              <w:autoSpaceDE w:val="0"/>
              <w:autoSpaceDN w:val="0"/>
              <w:adjustRightInd w:val="0"/>
              <w:spacing w:before="57" w:after="57" w:line="227" w:lineRule="atLeast"/>
              <w:ind w:left="57" w:right="57"/>
              <w:rPr>
                <w:rFonts w:ascii="Arial" w:hAnsi="Arial" w:cs="Arial"/>
                <w:sz w:val="16"/>
                <w:szCs w:val="16"/>
              </w:rPr>
            </w:pPr>
          </w:p>
          <w:p w:rsidR="00F937CB" w:rsidRDefault="00F937CB" w:rsidP="00F937CB">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David Walliams Stories and Films</w:t>
            </w:r>
          </w:p>
          <w:p w:rsidR="00F937CB" w:rsidRDefault="00F937CB" w:rsidP="00F937CB">
            <w:pPr>
              <w:widowControl w:val="0"/>
              <w:autoSpaceDE w:val="0"/>
              <w:autoSpaceDN w:val="0"/>
              <w:adjustRightInd w:val="0"/>
              <w:spacing w:before="57" w:after="57" w:line="227" w:lineRule="atLeast"/>
              <w:ind w:left="57" w:right="57"/>
              <w:rPr>
                <w:rFonts w:ascii="Arial" w:hAnsi="Arial" w:cs="Arial"/>
                <w:sz w:val="16"/>
                <w:szCs w:val="16"/>
              </w:rPr>
            </w:pPr>
          </w:p>
          <w:p w:rsidR="00F937CB" w:rsidRDefault="00F937CB" w:rsidP="00F937CB">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-Film reviews</w:t>
            </w:r>
          </w:p>
          <w:p w:rsidR="00F937CB" w:rsidRDefault="00F937CB" w:rsidP="00F937CB">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-Stories with a strong character</w:t>
            </w:r>
          </w:p>
          <w:p w:rsidR="00A37E18" w:rsidRDefault="00A37E18" w:rsidP="00F937CB">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-Persuasive writing</w:t>
            </w:r>
          </w:p>
          <w:p w:rsidR="00F937CB" w:rsidRDefault="00F937CB" w:rsidP="00F937CB">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make sure others can read my handwriting and decide whether or not to join specific letters.</w:t>
            </w: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plan my writing by making notes and then developing my initial ideas by reading and researching other texts and thoughts.</w:t>
            </w:r>
          </w:p>
        </w:tc>
        <w:tc>
          <w:tcPr>
            <w:tcW w:w="2764" w:type="dxa"/>
          </w:tcPr>
          <w:p w:rsidR="00D64019" w:rsidRDefault="00D64019" w:rsidP="00902ABE">
            <w:r w:rsidRPr="004831B9">
              <w:rPr>
                <w:rFonts w:ascii="Arial" w:hAnsi="Arial" w:cs="Arial"/>
                <w:i/>
                <w:iCs/>
                <w:color w:val="FF0000"/>
                <w:sz w:val="16"/>
                <w:szCs w:val="16"/>
              </w:rPr>
              <w:t>I use commas to structure my sentences and clarify the meaning of a text.</w:t>
            </w:r>
          </w:p>
        </w:tc>
        <w:tc>
          <w:tcPr>
            <w:tcW w:w="2764" w:type="dxa"/>
          </w:tcPr>
          <w:p w:rsidR="00D64019" w:rsidRPr="004831B9" w:rsidRDefault="00D64019" w:rsidP="00D64019">
            <w:pPr>
              <w:widowControl w:val="0"/>
              <w:autoSpaceDE w:val="0"/>
              <w:autoSpaceDN w:val="0"/>
              <w:adjustRightInd w:val="0"/>
              <w:spacing w:before="57" w:after="57" w:line="227" w:lineRule="atLeast"/>
              <w:ind w:left="57" w:right="57"/>
              <w:rPr>
                <w:rFonts w:ascii="Arial" w:hAnsi="Arial" w:cs="Arial"/>
                <w:color w:val="FF0000"/>
                <w:sz w:val="16"/>
                <w:szCs w:val="16"/>
              </w:rPr>
            </w:pPr>
            <w:r>
              <w:rPr>
                <w:rFonts w:ascii="Arial" w:hAnsi="Arial" w:cs="Arial"/>
                <w:i/>
                <w:iCs/>
                <w:sz w:val="16"/>
                <w:szCs w:val="16"/>
              </w:rPr>
              <w:t>I can articulate and justify answers, arguments and opinions.</w:t>
            </w:r>
          </w:p>
        </w:tc>
      </w:tr>
      <w:tr w:rsidR="00D64019" w:rsidTr="00B4336D">
        <w:tc>
          <w:tcPr>
            <w:tcW w:w="1209" w:type="dxa"/>
            <w:vMerge/>
          </w:tcPr>
          <w:p w:rsidR="00D64019" w:rsidRDefault="00D64019" w:rsidP="001A4424"/>
        </w:tc>
        <w:tc>
          <w:tcPr>
            <w:tcW w:w="2160" w:type="dxa"/>
            <w:vMerge/>
          </w:tcPr>
          <w:p w:rsidR="00D64019" w:rsidRDefault="00D64019"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choose the writing tool that is best suited for a task.</w:t>
            </w: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plan my writing by considering how other authors have developed characters and settings.</w:t>
            </w:r>
          </w:p>
        </w:tc>
        <w:tc>
          <w:tcPr>
            <w:tcW w:w="2764" w:type="dxa"/>
          </w:tcPr>
          <w:p w:rsidR="00D64019" w:rsidRDefault="00D64019" w:rsidP="00902ABE">
            <w:r w:rsidRPr="004831B9">
              <w:rPr>
                <w:rFonts w:ascii="Arial" w:hAnsi="Arial" w:cs="Arial"/>
                <w:i/>
                <w:iCs/>
                <w:color w:val="FF0000"/>
                <w:sz w:val="16"/>
                <w:szCs w:val="16"/>
              </w:rPr>
              <w:t xml:space="preserve">I understand a range of verb prefixes (such as dis-, de-, </w:t>
            </w:r>
            <w:proofErr w:type="spellStart"/>
            <w:r w:rsidRPr="004831B9">
              <w:rPr>
                <w:rFonts w:ascii="Arial" w:hAnsi="Arial" w:cs="Arial"/>
                <w:i/>
                <w:iCs/>
                <w:color w:val="FF0000"/>
                <w:sz w:val="16"/>
                <w:szCs w:val="16"/>
              </w:rPr>
              <w:t>mis</w:t>
            </w:r>
            <w:proofErr w:type="spellEnd"/>
            <w:r w:rsidRPr="004831B9">
              <w:rPr>
                <w:rFonts w:ascii="Arial" w:hAnsi="Arial" w:cs="Arial"/>
                <w:i/>
                <w:iCs/>
                <w:color w:val="FF0000"/>
                <w:sz w:val="16"/>
                <w:szCs w:val="16"/>
              </w:rPr>
              <w:t>-, over- and re-).</w:t>
            </w:r>
          </w:p>
        </w:tc>
        <w:tc>
          <w:tcPr>
            <w:tcW w:w="2764" w:type="dxa"/>
          </w:tcPr>
          <w:p w:rsidR="00D64019" w:rsidRDefault="00D64019" w:rsidP="00D64019">
            <w:r>
              <w:rPr>
                <w:rFonts w:ascii="Arial" w:hAnsi="Arial" w:cs="Arial"/>
                <w:i/>
                <w:iCs/>
                <w:sz w:val="16"/>
                <w:szCs w:val="16"/>
              </w:rPr>
              <w:t>I give well-structured descriptions, explanations and narratives for different purposes, including for expressing my feelings.</w:t>
            </w:r>
          </w:p>
        </w:tc>
      </w:tr>
      <w:tr w:rsidR="00D64019" w:rsidTr="00B4336D">
        <w:tc>
          <w:tcPr>
            <w:tcW w:w="1209" w:type="dxa"/>
            <w:vMerge/>
          </w:tcPr>
          <w:p w:rsidR="00D64019" w:rsidRDefault="00D64019" w:rsidP="001A4424"/>
        </w:tc>
        <w:tc>
          <w:tcPr>
            <w:tcW w:w="2160" w:type="dxa"/>
            <w:vMerge/>
          </w:tcPr>
          <w:p w:rsidR="00D64019" w:rsidRDefault="00D64019"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review my work to further describe and develop settings, characters and the narrative atmosphere.</w:t>
            </w:r>
          </w:p>
        </w:tc>
        <w:tc>
          <w:tcPr>
            <w:tcW w:w="2764" w:type="dxa"/>
          </w:tcPr>
          <w:p w:rsidR="00D64019" w:rsidRDefault="00D64019" w:rsidP="00902ABE">
            <w:r w:rsidRPr="004831B9">
              <w:rPr>
                <w:rFonts w:ascii="Arial" w:hAnsi="Arial" w:cs="Arial"/>
                <w:i/>
                <w:iCs/>
                <w:color w:val="FF0000"/>
                <w:sz w:val="16"/>
                <w:szCs w:val="16"/>
              </w:rPr>
              <w:t>I use modal verbs (such as can/could, may/might, must, will/would, and shall/should) to explain how something might be possible.</w:t>
            </w:r>
          </w:p>
        </w:tc>
        <w:tc>
          <w:tcPr>
            <w:tcW w:w="2764" w:type="dxa"/>
          </w:tcPr>
          <w:p w:rsidR="00D64019" w:rsidRDefault="00D64019" w:rsidP="00D64019">
            <w:r>
              <w:rPr>
                <w:rFonts w:ascii="Arial" w:hAnsi="Arial" w:cs="Arial"/>
                <w:i/>
                <w:iCs/>
                <w:sz w:val="16"/>
                <w:szCs w:val="16"/>
              </w:rPr>
              <w:t>I speak audibly and fluently with an increasing command of Standard English.</w:t>
            </w:r>
          </w:p>
        </w:tc>
      </w:tr>
      <w:tr w:rsidR="00D64019" w:rsidTr="00B4336D">
        <w:tc>
          <w:tcPr>
            <w:tcW w:w="1209" w:type="dxa"/>
            <w:vMerge/>
          </w:tcPr>
          <w:p w:rsidR="00D64019" w:rsidRDefault="00D64019" w:rsidP="001A4424"/>
        </w:tc>
        <w:tc>
          <w:tcPr>
            <w:tcW w:w="2160" w:type="dxa"/>
            <w:vMerge/>
          </w:tcPr>
          <w:p w:rsidR="00D64019" w:rsidRDefault="00D64019"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can precis a longer passage to create a short text with the same meaning.</w:t>
            </w:r>
          </w:p>
        </w:tc>
        <w:tc>
          <w:tcPr>
            <w:tcW w:w="2764" w:type="dxa"/>
          </w:tcPr>
          <w:p w:rsidR="00D64019" w:rsidRDefault="00D64019" w:rsidP="00902ABE">
            <w:r w:rsidRPr="004831B9">
              <w:rPr>
                <w:rFonts w:ascii="Arial" w:hAnsi="Arial" w:cs="Arial"/>
                <w:i/>
                <w:iCs/>
                <w:color w:val="FF0000"/>
                <w:sz w:val="16"/>
                <w:szCs w:val="16"/>
              </w:rPr>
              <w:t>I can convert nouns or adjectives into verbs using suffixes [for example, -ate; -</w:t>
            </w:r>
            <w:proofErr w:type="spellStart"/>
            <w:r w:rsidRPr="004831B9">
              <w:rPr>
                <w:rFonts w:ascii="Arial" w:hAnsi="Arial" w:cs="Arial"/>
                <w:i/>
                <w:iCs/>
                <w:color w:val="FF0000"/>
                <w:sz w:val="16"/>
                <w:szCs w:val="16"/>
              </w:rPr>
              <w:t>ise</w:t>
            </w:r>
            <w:proofErr w:type="spellEnd"/>
            <w:r w:rsidRPr="004831B9">
              <w:rPr>
                <w:rFonts w:ascii="Arial" w:hAnsi="Arial" w:cs="Arial"/>
                <w:i/>
                <w:iCs/>
                <w:color w:val="FF0000"/>
                <w:sz w:val="16"/>
                <w:szCs w:val="16"/>
              </w:rPr>
              <w:t>; -</w:t>
            </w:r>
            <w:proofErr w:type="spellStart"/>
            <w:r w:rsidRPr="004831B9">
              <w:rPr>
                <w:rFonts w:ascii="Arial" w:hAnsi="Arial" w:cs="Arial"/>
                <w:i/>
                <w:iCs/>
                <w:color w:val="FF0000"/>
                <w:sz w:val="16"/>
                <w:szCs w:val="16"/>
              </w:rPr>
              <w:t>ify</w:t>
            </w:r>
            <w:proofErr w:type="spellEnd"/>
            <w:r w:rsidRPr="004831B9">
              <w:rPr>
                <w:rFonts w:ascii="Arial" w:hAnsi="Arial" w:cs="Arial"/>
                <w:i/>
                <w:iCs/>
                <w:color w:val="FF0000"/>
                <w:sz w:val="16"/>
                <w:szCs w:val="16"/>
              </w:rPr>
              <w:t>].</w:t>
            </w:r>
          </w:p>
        </w:tc>
        <w:tc>
          <w:tcPr>
            <w:tcW w:w="2764" w:type="dxa"/>
          </w:tcPr>
          <w:p w:rsidR="00D64019" w:rsidRDefault="00D64019" w:rsidP="00D64019">
            <w:r>
              <w:rPr>
                <w:rFonts w:ascii="Arial" w:hAnsi="Arial" w:cs="Arial"/>
                <w:i/>
                <w:iCs/>
                <w:sz w:val="16"/>
                <w:szCs w:val="16"/>
              </w:rPr>
              <w:t>I consider and evaluate different viewpoints, attending to and building on the contributions of others .</w:t>
            </w:r>
          </w:p>
        </w:tc>
      </w:tr>
      <w:tr w:rsidR="00D64019" w:rsidTr="00B4336D">
        <w:tc>
          <w:tcPr>
            <w:tcW w:w="1209" w:type="dxa"/>
            <w:vMerge/>
          </w:tcPr>
          <w:p w:rsidR="00D64019" w:rsidRDefault="00D64019" w:rsidP="001A4424"/>
        </w:tc>
        <w:tc>
          <w:tcPr>
            <w:tcW w:w="2160" w:type="dxa"/>
            <w:vMerge/>
          </w:tcPr>
          <w:p w:rsidR="00D64019" w:rsidRDefault="00D64019"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D64019" w:rsidRDefault="00D64019" w:rsidP="001A4424">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evaluate and edit my work by comparing my texts with the work of others' and explore whether my writing is the high quality I expect.</w:t>
            </w:r>
          </w:p>
        </w:tc>
        <w:tc>
          <w:tcPr>
            <w:tcW w:w="2764" w:type="dxa"/>
          </w:tcPr>
          <w:p w:rsidR="00D64019" w:rsidRPr="004831B9" w:rsidRDefault="00D64019" w:rsidP="00902ABE">
            <w:pPr>
              <w:widowControl w:val="0"/>
              <w:autoSpaceDE w:val="0"/>
              <w:autoSpaceDN w:val="0"/>
              <w:adjustRightInd w:val="0"/>
              <w:spacing w:before="57" w:after="57" w:line="227" w:lineRule="atLeast"/>
              <w:ind w:left="57" w:right="57"/>
              <w:rPr>
                <w:rFonts w:ascii="Arial" w:hAnsi="Arial" w:cs="Arial"/>
                <w:color w:val="FF0000"/>
                <w:sz w:val="16"/>
                <w:szCs w:val="16"/>
              </w:rPr>
            </w:pPr>
            <w:r>
              <w:rPr>
                <w:rFonts w:ascii="Arial" w:hAnsi="Arial" w:cs="Arial"/>
                <w:i/>
                <w:iCs/>
                <w:sz w:val="16"/>
                <w:szCs w:val="16"/>
              </w:rPr>
              <w:t>I link ideas across my work by using a range of devices (such as the repetition of a word or phrase, or using phrases such as on the other hand, in contrast, or as a consequence) and know how to use an ellipsis.</w:t>
            </w:r>
          </w:p>
        </w:tc>
        <w:tc>
          <w:tcPr>
            <w:tcW w:w="2764" w:type="dxa"/>
          </w:tcPr>
          <w:p w:rsidR="00D64019" w:rsidRDefault="00D64019" w:rsidP="001A4424"/>
        </w:tc>
      </w:tr>
      <w:tr w:rsidR="00D64019" w:rsidTr="00B4336D">
        <w:tc>
          <w:tcPr>
            <w:tcW w:w="1209" w:type="dxa"/>
            <w:vMerge/>
          </w:tcPr>
          <w:p w:rsidR="00D64019" w:rsidRDefault="00D64019" w:rsidP="001A4424"/>
        </w:tc>
        <w:tc>
          <w:tcPr>
            <w:tcW w:w="2160" w:type="dxa"/>
            <w:vMerge/>
          </w:tcPr>
          <w:p w:rsidR="00D64019" w:rsidRDefault="00D64019"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D64019" w:rsidRDefault="00D64019" w:rsidP="001A4424">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ensure I use the consistent and correct use of tense throughout a piece of writing.</w:t>
            </w:r>
          </w:p>
        </w:tc>
        <w:tc>
          <w:tcPr>
            <w:tcW w:w="2764" w:type="dxa"/>
          </w:tcPr>
          <w:p w:rsidR="00D64019" w:rsidRDefault="00D64019" w:rsidP="00902ABE">
            <w:r>
              <w:rPr>
                <w:rFonts w:ascii="Arial" w:hAnsi="Arial" w:cs="Arial"/>
                <w:i/>
                <w:iCs/>
                <w:sz w:val="16"/>
                <w:szCs w:val="16"/>
              </w:rPr>
              <w:t>I mark out separate clauses in a sentence by using a semi-colon or colon.</w:t>
            </w:r>
          </w:p>
        </w:tc>
        <w:tc>
          <w:tcPr>
            <w:tcW w:w="2764" w:type="dxa"/>
          </w:tcPr>
          <w:p w:rsidR="00D64019" w:rsidRDefault="00D64019" w:rsidP="001A4424"/>
        </w:tc>
      </w:tr>
      <w:tr w:rsidR="00D64019" w:rsidTr="00B4336D">
        <w:tc>
          <w:tcPr>
            <w:tcW w:w="1209" w:type="dxa"/>
            <w:vMerge/>
          </w:tcPr>
          <w:p w:rsidR="00D64019" w:rsidRDefault="00D64019" w:rsidP="001A4424"/>
        </w:tc>
        <w:tc>
          <w:tcPr>
            <w:tcW w:w="2160" w:type="dxa"/>
            <w:vMerge/>
          </w:tcPr>
          <w:p w:rsidR="00D64019" w:rsidRDefault="00D64019"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proof-read my work to correct spelling and punctuation mistakes.</w:t>
            </w:r>
          </w:p>
        </w:tc>
        <w:tc>
          <w:tcPr>
            <w:tcW w:w="2764" w:type="dxa"/>
          </w:tcPr>
          <w:p w:rsidR="00D64019" w:rsidRPr="00E93A2A" w:rsidRDefault="00D64019" w:rsidP="001A4424">
            <w:pPr>
              <w:rPr>
                <w:rFonts w:ascii="Arial" w:hAnsi="Arial" w:cs="Arial"/>
                <w:i/>
                <w:sz w:val="16"/>
                <w:szCs w:val="16"/>
              </w:rPr>
            </w:pPr>
            <w:r>
              <w:rPr>
                <w:rFonts w:ascii="Arial" w:hAnsi="Arial" w:cs="Arial"/>
                <w:i/>
                <w:iCs/>
                <w:sz w:val="16"/>
                <w:szCs w:val="16"/>
              </w:rPr>
              <w:t>I can write out formal speech or texts using appropriate vocabulary.</w:t>
            </w:r>
          </w:p>
        </w:tc>
        <w:tc>
          <w:tcPr>
            <w:tcW w:w="2764" w:type="dxa"/>
          </w:tcPr>
          <w:p w:rsidR="00D64019" w:rsidRDefault="00D64019" w:rsidP="001A4424"/>
        </w:tc>
      </w:tr>
      <w:tr w:rsidR="00D64019" w:rsidTr="00B4336D">
        <w:tc>
          <w:tcPr>
            <w:tcW w:w="1209" w:type="dxa"/>
            <w:vMerge/>
          </w:tcPr>
          <w:p w:rsidR="00D64019" w:rsidRDefault="00D64019" w:rsidP="001A4424"/>
        </w:tc>
        <w:tc>
          <w:tcPr>
            <w:tcW w:w="2160" w:type="dxa"/>
            <w:vMerge/>
          </w:tcPr>
          <w:p w:rsidR="00D64019" w:rsidRDefault="00D64019"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D64019" w:rsidRDefault="00D64019"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read aloud my own work so the meaning is clear, fluent and flows correctly.</w:t>
            </w:r>
          </w:p>
        </w:tc>
        <w:tc>
          <w:tcPr>
            <w:tcW w:w="2764" w:type="dxa"/>
          </w:tcPr>
          <w:p w:rsidR="00D64019" w:rsidRPr="00E93A2A" w:rsidRDefault="00D64019" w:rsidP="001A4424">
            <w:pPr>
              <w:rPr>
                <w:rFonts w:ascii="Arial" w:hAnsi="Arial" w:cs="Arial"/>
                <w:i/>
                <w:sz w:val="16"/>
                <w:szCs w:val="16"/>
              </w:rPr>
            </w:pPr>
            <w:r>
              <w:rPr>
                <w:rFonts w:ascii="Arial" w:hAnsi="Arial" w:cs="Arial"/>
                <w:i/>
                <w:iCs/>
                <w:sz w:val="16"/>
                <w:szCs w:val="16"/>
              </w:rPr>
              <w:t>I structure my work with appropriate headings, sub-headings, columns, bullets, or tables</w:t>
            </w:r>
          </w:p>
        </w:tc>
        <w:tc>
          <w:tcPr>
            <w:tcW w:w="2764" w:type="dxa"/>
          </w:tcPr>
          <w:p w:rsidR="00D64019" w:rsidRDefault="00D64019" w:rsidP="001A4424"/>
        </w:tc>
      </w:tr>
      <w:tr w:rsidR="00D64019" w:rsidTr="00B4336D">
        <w:tc>
          <w:tcPr>
            <w:tcW w:w="1209" w:type="dxa"/>
            <w:vMerge/>
          </w:tcPr>
          <w:p w:rsidR="00D64019" w:rsidRDefault="00D64019" w:rsidP="001A4424"/>
        </w:tc>
        <w:tc>
          <w:tcPr>
            <w:tcW w:w="2160" w:type="dxa"/>
            <w:vMerge/>
          </w:tcPr>
          <w:p w:rsidR="00D64019" w:rsidRDefault="00D64019"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D64019" w:rsidRDefault="00D64019"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D64019" w:rsidRDefault="00D64019" w:rsidP="001A4424">
            <w:pPr>
              <w:rPr>
                <w:rFonts w:ascii="Arial" w:hAnsi="Arial" w:cs="Arial"/>
                <w:i/>
                <w:iCs/>
                <w:sz w:val="16"/>
                <w:szCs w:val="16"/>
              </w:rPr>
            </w:pPr>
            <w:r>
              <w:rPr>
                <w:rFonts w:ascii="Arial" w:hAnsi="Arial" w:cs="Arial"/>
                <w:i/>
                <w:iCs/>
                <w:sz w:val="16"/>
                <w:szCs w:val="16"/>
              </w:rPr>
              <w:t>I use passive verbs to affect the focus of information in a sentence - for example, I can change 'Sam repaired the car' into 'The car was repaired by Sam'.</w:t>
            </w:r>
          </w:p>
        </w:tc>
        <w:tc>
          <w:tcPr>
            <w:tcW w:w="2764" w:type="dxa"/>
          </w:tcPr>
          <w:p w:rsidR="00D64019" w:rsidRDefault="00D64019" w:rsidP="001A4424"/>
        </w:tc>
      </w:tr>
      <w:tr w:rsidR="00F937CB" w:rsidTr="00B4336D">
        <w:tc>
          <w:tcPr>
            <w:tcW w:w="1209" w:type="dxa"/>
            <w:vMerge w:val="restart"/>
            <w:textDirection w:val="btLr"/>
          </w:tcPr>
          <w:p w:rsidR="00F937CB" w:rsidRDefault="00F937CB" w:rsidP="001A4424">
            <w:pPr>
              <w:ind w:left="113" w:right="113"/>
            </w:pPr>
            <w:r>
              <w:t>6– Summer</w:t>
            </w:r>
          </w:p>
        </w:tc>
        <w:tc>
          <w:tcPr>
            <w:tcW w:w="2160" w:type="dxa"/>
            <w:vMerge w:val="restart"/>
          </w:tcPr>
          <w:p w:rsidR="00F937CB" w:rsidRDefault="00F937CB" w:rsidP="00F937CB">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Suggested texts and writing opportunities:</w:t>
            </w:r>
          </w:p>
          <w:p w:rsidR="00F937CB" w:rsidRDefault="00F937CB" w:rsidP="001A4424">
            <w:pPr>
              <w:widowControl w:val="0"/>
              <w:autoSpaceDE w:val="0"/>
              <w:autoSpaceDN w:val="0"/>
              <w:adjustRightInd w:val="0"/>
              <w:spacing w:before="57" w:after="57" w:line="227" w:lineRule="atLeast"/>
              <w:ind w:left="57" w:right="57"/>
              <w:rPr>
                <w:rFonts w:ascii="Arial" w:hAnsi="Arial" w:cs="Arial"/>
                <w:iCs/>
                <w:sz w:val="16"/>
                <w:szCs w:val="16"/>
              </w:rPr>
            </w:pPr>
          </w:p>
          <w:p w:rsidR="00F937CB" w:rsidRDefault="00F937CB" w:rsidP="001A4424">
            <w:pPr>
              <w:widowControl w:val="0"/>
              <w:autoSpaceDE w:val="0"/>
              <w:autoSpaceDN w:val="0"/>
              <w:adjustRightInd w:val="0"/>
              <w:spacing w:before="57" w:after="57" w:line="227" w:lineRule="atLeast"/>
              <w:ind w:left="57" w:right="57"/>
              <w:rPr>
                <w:rFonts w:ascii="Arial" w:hAnsi="Arial" w:cs="Arial"/>
                <w:iCs/>
                <w:sz w:val="16"/>
                <w:szCs w:val="16"/>
              </w:rPr>
            </w:pPr>
            <w:r>
              <w:rPr>
                <w:rFonts w:ascii="Arial" w:hAnsi="Arial" w:cs="Arial"/>
                <w:iCs/>
                <w:sz w:val="16"/>
                <w:szCs w:val="16"/>
              </w:rPr>
              <w:t>Pushkin and The Piano</w:t>
            </w:r>
            <w:r w:rsidR="00A37E18">
              <w:rPr>
                <w:rFonts w:ascii="Arial" w:hAnsi="Arial" w:cs="Arial"/>
                <w:iCs/>
                <w:sz w:val="16"/>
                <w:szCs w:val="16"/>
              </w:rPr>
              <w:t xml:space="preserve"> films</w:t>
            </w:r>
          </w:p>
          <w:p w:rsidR="00A37E18" w:rsidRDefault="00A37E18" w:rsidP="001A4424">
            <w:pPr>
              <w:widowControl w:val="0"/>
              <w:autoSpaceDE w:val="0"/>
              <w:autoSpaceDN w:val="0"/>
              <w:adjustRightInd w:val="0"/>
              <w:spacing w:before="57" w:after="57" w:line="227" w:lineRule="atLeast"/>
              <w:ind w:left="57" w:right="57"/>
              <w:rPr>
                <w:rFonts w:ascii="Arial" w:hAnsi="Arial" w:cs="Arial"/>
                <w:iCs/>
                <w:sz w:val="16"/>
                <w:szCs w:val="16"/>
              </w:rPr>
            </w:pPr>
            <w:r>
              <w:rPr>
                <w:rFonts w:ascii="Arial" w:hAnsi="Arial" w:cs="Arial"/>
                <w:iCs/>
                <w:sz w:val="16"/>
                <w:szCs w:val="16"/>
              </w:rPr>
              <w:t>-Stories with a flashback</w:t>
            </w:r>
          </w:p>
          <w:p w:rsidR="00A37E18" w:rsidRDefault="00A37E18" w:rsidP="001A4424">
            <w:pPr>
              <w:widowControl w:val="0"/>
              <w:autoSpaceDE w:val="0"/>
              <w:autoSpaceDN w:val="0"/>
              <w:adjustRightInd w:val="0"/>
              <w:spacing w:before="57" w:after="57" w:line="227" w:lineRule="atLeast"/>
              <w:ind w:left="57" w:right="57"/>
              <w:rPr>
                <w:rFonts w:ascii="Arial" w:hAnsi="Arial" w:cs="Arial"/>
                <w:iCs/>
                <w:sz w:val="16"/>
                <w:szCs w:val="16"/>
              </w:rPr>
            </w:pPr>
          </w:p>
          <w:p w:rsidR="00A37E18" w:rsidRPr="00F937CB" w:rsidRDefault="00A37E18" w:rsidP="00A37E18">
            <w:pPr>
              <w:widowControl w:val="0"/>
              <w:autoSpaceDE w:val="0"/>
              <w:autoSpaceDN w:val="0"/>
              <w:adjustRightInd w:val="0"/>
              <w:spacing w:before="57" w:after="57" w:line="227" w:lineRule="atLeast"/>
              <w:ind w:left="57" w:right="57"/>
              <w:rPr>
                <w:rFonts w:ascii="Arial" w:hAnsi="Arial" w:cs="Arial"/>
                <w:iCs/>
                <w:sz w:val="16"/>
                <w:szCs w:val="16"/>
              </w:rPr>
            </w:pP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make sure others can read my handwriting and confidently decide whether or not to join specific letters.</w:t>
            </w: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plan the structure of my writing by accurately identifying the audience for my text and the purpose of the writing.</w:t>
            </w: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Revision of all the above objectives both in context of texts and independent of a text.</w:t>
            </w:r>
          </w:p>
        </w:tc>
        <w:tc>
          <w:tcPr>
            <w:tcW w:w="2764" w:type="dxa"/>
          </w:tcPr>
          <w:p w:rsidR="00F937CB" w:rsidRDefault="00F937CB" w:rsidP="00D64019">
            <w:r>
              <w:rPr>
                <w:rFonts w:ascii="Arial" w:hAnsi="Arial" w:cs="Arial"/>
                <w:i/>
                <w:iCs/>
                <w:sz w:val="16"/>
                <w:szCs w:val="16"/>
              </w:rPr>
              <w:t>I use spoken language to develop understanding through speculating, hypothesising, imagining and exploring ideas.</w:t>
            </w:r>
          </w:p>
        </w:tc>
      </w:tr>
      <w:tr w:rsidR="00F937CB" w:rsidTr="00B4336D">
        <w:tc>
          <w:tcPr>
            <w:tcW w:w="1209" w:type="dxa"/>
            <w:vMerge/>
          </w:tcPr>
          <w:p w:rsidR="00F937CB" w:rsidRDefault="00F937CB" w:rsidP="001A4424"/>
        </w:tc>
        <w:tc>
          <w:tcPr>
            <w:tcW w:w="2160" w:type="dxa"/>
            <w:vMerge/>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consistently choose the writing tool that is best suited for a task.</w:t>
            </w: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plan my writing independently by making notes and then developing my initial ideas by reading and researching other texts and thoughts.</w:t>
            </w: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D64019">
            <w:r>
              <w:rPr>
                <w:rFonts w:ascii="Arial" w:hAnsi="Arial" w:cs="Arial"/>
                <w:i/>
                <w:iCs/>
                <w:sz w:val="16"/>
                <w:szCs w:val="16"/>
              </w:rPr>
              <w:t>I join in in discussions, presentations, performances, role play, improvisations and debates.</w:t>
            </w:r>
          </w:p>
        </w:tc>
      </w:tr>
      <w:tr w:rsidR="00F937CB" w:rsidTr="00B4336D">
        <w:tc>
          <w:tcPr>
            <w:tcW w:w="1209" w:type="dxa"/>
            <w:vMerge/>
          </w:tcPr>
          <w:p w:rsidR="00F937CB" w:rsidRDefault="00F937CB" w:rsidP="001A4424"/>
        </w:tc>
        <w:tc>
          <w:tcPr>
            <w:tcW w:w="2160" w:type="dxa"/>
            <w:vMerge/>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plan my writing by considering in detail how other authors have developed characters and settings.</w:t>
            </w: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Pr="00C56B8A" w:rsidRDefault="00F937CB" w:rsidP="00D64019">
            <w:pPr>
              <w:rPr>
                <w:rFonts w:ascii="Arial" w:hAnsi="Arial" w:cs="Arial"/>
                <w:i/>
                <w:sz w:val="16"/>
                <w:szCs w:val="16"/>
              </w:rPr>
            </w:pPr>
            <w:r w:rsidRPr="00C56B8A">
              <w:rPr>
                <w:rFonts w:ascii="Arial" w:hAnsi="Arial" w:cs="Arial"/>
                <w:i/>
                <w:sz w:val="16"/>
                <w:szCs w:val="16"/>
              </w:rPr>
              <w:t>I can choose to talk in different manners depending on the person I am talki</w:t>
            </w:r>
            <w:r>
              <w:rPr>
                <w:rFonts w:ascii="Arial" w:hAnsi="Arial" w:cs="Arial"/>
                <w:i/>
                <w:sz w:val="16"/>
                <w:szCs w:val="16"/>
              </w:rPr>
              <w:t>ng to or the situation I am in.</w:t>
            </w:r>
          </w:p>
        </w:tc>
      </w:tr>
      <w:tr w:rsidR="00F937CB" w:rsidTr="00B4336D">
        <w:tc>
          <w:tcPr>
            <w:tcW w:w="1209" w:type="dxa"/>
            <w:vMerge/>
          </w:tcPr>
          <w:p w:rsidR="00F937CB" w:rsidRDefault="00F937CB" w:rsidP="001A4424"/>
        </w:tc>
        <w:tc>
          <w:tcPr>
            <w:tcW w:w="2160" w:type="dxa"/>
            <w:vMerge/>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draft and write by always selecting the most appropriate grammar and vocabulary, understanding how such choices can change and enhance meaning.</w:t>
            </w: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1A4424"/>
        </w:tc>
      </w:tr>
      <w:tr w:rsidR="00F937CB" w:rsidTr="00B4336D">
        <w:tc>
          <w:tcPr>
            <w:tcW w:w="1209" w:type="dxa"/>
            <w:vMerge/>
          </w:tcPr>
          <w:p w:rsidR="00F937CB" w:rsidRDefault="00F937CB" w:rsidP="001A4424"/>
        </w:tc>
        <w:tc>
          <w:tcPr>
            <w:tcW w:w="2160" w:type="dxa"/>
            <w:vMerge/>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review my work to creatively describe and develop settings, characters and the narrative atmosphere.</w:t>
            </w: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1A4424"/>
        </w:tc>
      </w:tr>
      <w:tr w:rsidR="00F937CB" w:rsidTr="00B4336D">
        <w:tc>
          <w:tcPr>
            <w:tcW w:w="1209" w:type="dxa"/>
            <w:vMerge/>
          </w:tcPr>
          <w:p w:rsidR="00F937CB" w:rsidRDefault="00F937CB" w:rsidP="001A4424"/>
        </w:tc>
        <w:tc>
          <w:tcPr>
            <w:tcW w:w="2160" w:type="dxa"/>
            <w:vMerge/>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can precis a longer passage independently to create a short text with the same meaning.</w:t>
            </w: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1A4424"/>
        </w:tc>
      </w:tr>
      <w:tr w:rsidR="00F937CB" w:rsidTr="00B4336D">
        <w:tc>
          <w:tcPr>
            <w:tcW w:w="1209" w:type="dxa"/>
            <w:vMerge/>
          </w:tcPr>
          <w:p w:rsidR="00F937CB" w:rsidRDefault="00F937CB" w:rsidP="001A4424"/>
        </w:tc>
        <w:tc>
          <w:tcPr>
            <w:tcW w:w="2160" w:type="dxa"/>
            <w:vMerge/>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confidently apply a wider range of themes and details across my texts to help link paragraphs together into a flow of text.</w:t>
            </w: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1A4424"/>
        </w:tc>
      </w:tr>
      <w:tr w:rsidR="00F937CB" w:rsidTr="00B4336D">
        <w:tc>
          <w:tcPr>
            <w:tcW w:w="1209" w:type="dxa"/>
            <w:vMerge/>
          </w:tcPr>
          <w:p w:rsidR="00F937CB" w:rsidRDefault="00F937CB" w:rsidP="001A4424"/>
        </w:tc>
        <w:tc>
          <w:tcPr>
            <w:tcW w:w="2160" w:type="dxa"/>
            <w:vMerge/>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 xml:space="preserve">I apply headings, bullet points and </w:t>
            </w:r>
            <w:r>
              <w:rPr>
                <w:rFonts w:ascii="Arial" w:hAnsi="Arial" w:cs="Arial"/>
                <w:i/>
                <w:iCs/>
                <w:sz w:val="16"/>
                <w:szCs w:val="16"/>
              </w:rPr>
              <w:lastRenderedPageBreak/>
              <w:t>underlining independently to structure and guide a reader through my writing.</w:t>
            </w: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1A4424"/>
        </w:tc>
      </w:tr>
      <w:tr w:rsidR="00F937CB" w:rsidTr="00B4336D">
        <w:tc>
          <w:tcPr>
            <w:tcW w:w="1209" w:type="dxa"/>
            <w:vMerge/>
          </w:tcPr>
          <w:p w:rsidR="00F937CB" w:rsidRDefault="00F937CB" w:rsidP="001A4424"/>
        </w:tc>
        <w:tc>
          <w:tcPr>
            <w:tcW w:w="2160" w:type="dxa"/>
            <w:vMerge/>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confidently evaluate and edit my work by comparing my texts with the work of others' and explore whether my writing is the high quality I expect.</w:t>
            </w: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1A4424"/>
        </w:tc>
      </w:tr>
      <w:tr w:rsidR="00F937CB" w:rsidTr="00B4336D">
        <w:tc>
          <w:tcPr>
            <w:tcW w:w="1209" w:type="dxa"/>
            <w:vMerge/>
          </w:tcPr>
          <w:p w:rsidR="00F937CB" w:rsidRDefault="00F937CB" w:rsidP="001A4424"/>
        </w:tc>
        <w:tc>
          <w:tcPr>
            <w:tcW w:w="2160" w:type="dxa"/>
            <w:vMerge/>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evaluate and independently edit my texts to enhance and clarify by proposing changes to vocabulary, grammar and punctuation.</w:t>
            </w: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1A4424"/>
        </w:tc>
      </w:tr>
      <w:tr w:rsidR="00F937CB" w:rsidTr="00B4336D">
        <w:tc>
          <w:tcPr>
            <w:tcW w:w="1209" w:type="dxa"/>
            <w:vMerge/>
          </w:tcPr>
          <w:p w:rsidR="00F937CB" w:rsidRDefault="00F937CB" w:rsidP="001A4424"/>
        </w:tc>
        <w:tc>
          <w:tcPr>
            <w:tcW w:w="2160" w:type="dxa"/>
            <w:vMerge/>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always ensure I use the consistent and correct use of tense throughout a piece of writing.</w:t>
            </w: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1A4424"/>
        </w:tc>
      </w:tr>
      <w:tr w:rsidR="00F937CB" w:rsidTr="00B4336D">
        <w:tc>
          <w:tcPr>
            <w:tcW w:w="1209" w:type="dxa"/>
            <w:vMerge/>
          </w:tcPr>
          <w:p w:rsidR="00F937CB" w:rsidRDefault="00F937CB" w:rsidP="001A4424"/>
        </w:tc>
        <w:tc>
          <w:tcPr>
            <w:tcW w:w="2160" w:type="dxa"/>
            <w:vMerge/>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independently edit my work to ensure my use of singular and plural words are accurate and I know my writing should not be the language of speech.</w:t>
            </w: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1A4424"/>
        </w:tc>
      </w:tr>
      <w:tr w:rsidR="00F937CB" w:rsidTr="00B4336D">
        <w:tc>
          <w:tcPr>
            <w:tcW w:w="1209" w:type="dxa"/>
            <w:vMerge/>
          </w:tcPr>
          <w:p w:rsidR="00F937CB" w:rsidRDefault="00F937CB" w:rsidP="001A4424"/>
        </w:tc>
        <w:tc>
          <w:tcPr>
            <w:tcW w:w="2160" w:type="dxa"/>
            <w:vMerge/>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accurately proof-read my work to correct spelling and punctuation mistakes.</w:t>
            </w: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1A4424"/>
        </w:tc>
      </w:tr>
      <w:tr w:rsidR="00F937CB" w:rsidTr="00B4336D">
        <w:tc>
          <w:tcPr>
            <w:tcW w:w="1209" w:type="dxa"/>
            <w:vMerge/>
          </w:tcPr>
          <w:p w:rsidR="00F937CB" w:rsidRDefault="00F937CB" w:rsidP="001A4424"/>
        </w:tc>
        <w:tc>
          <w:tcPr>
            <w:tcW w:w="2160" w:type="dxa"/>
            <w:vMerge/>
          </w:tcPr>
          <w:p w:rsidR="00F937CB" w:rsidRDefault="00F937CB" w:rsidP="001A4424">
            <w:pPr>
              <w:widowControl w:val="0"/>
              <w:autoSpaceDE w:val="0"/>
              <w:autoSpaceDN w:val="0"/>
              <w:adjustRightInd w:val="0"/>
              <w:spacing w:before="57" w:after="57" w:line="227" w:lineRule="atLeast"/>
              <w:ind w:left="57" w:right="57"/>
              <w:rPr>
                <w:rFonts w:ascii="Arial" w:hAnsi="Arial" w:cs="Arial"/>
                <w:i/>
                <w:iCs/>
                <w:sz w:val="16"/>
                <w:szCs w:val="16"/>
              </w:rPr>
            </w:pPr>
          </w:p>
        </w:tc>
        <w:tc>
          <w:tcPr>
            <w:tcW w:w="2764" w:type="dxa"/>
          </w:tcPr>
          <w:p w:rsidR="00F937CB" w:rsidRDefault="00F937CB" w:rsidP="001A4424">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i/>
                <w:iCs/>
                <w:sz w:val="16"/>
                <w:szCs w:val="16"/>
              </w:rPr>
              <w:t>I confidently read aloud my own work so the meaning is clear, fluent and flows correctly.</w:t>
            </w:r>
          </w:p>
        </w:tc>
        <w:tc>
          <w:tcPr>
            <w:tcW w:w="2764" w:type="dxa"/>
          </w:tcPr>
          <w:p w:rsidR="00F937CB" w:rsidRDefault="00F937CB" w:rsidP="00902ABE">
            <w:pPr>
              <w:widowControl w:val="0"/>
              <w:autoSpaceDE w:val="0"/>
              <w:autoSpaceDN w:val="0"/>
              <w:adjustRightInd w:val="0"/>
              <w:spacing w:before="57" w:after="57" w:line="227" w:lineRule="atLeast"/>
              <w:ind w:left="57" w:right="57"/>
              <w:rPr>
                <w:rFonts w:ascii="Arial" w:hAnsi="Arial" w:cs="Arial"/>
                <w:sz w:val="16"/>
                <w:szCs w:val="16"/>
              </w:rPr>
            </w:pPr>
          </w:p>
        </w:tc>
        <w:tc>
          <w:tcPr>
            <w:tcW w:w="2764" w:type="dxa"/>
          </w:tcPr>
          <w:p w:rsidR="00F937CB" w:rsidRDefault="00F937CB" w:rsidP="001A4424"/>
        </w:tc>
      </w:tr>
    </w:tbl>
    <w:p w:rsidR="004D43EC" w:rsidRDefault="004D43EC"/>
    <w:sectPr w:rsidR="004D43EC" w:rsidSect="0038724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131078" w:nlCheck="1" w:checkStyle="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40"/>
    <w:rsid w:val="001A4424"/>
    <w:rsid w:val="002D51D1"/>
    <w:rsid w:val="0030599E"/>
    <w:rsid w:val="00387240"/>
    <w:rsid w:val="00394023"/>
    <w:rsid w:val="004831B9"/>
    <w:rsid w:val="004D43EC"/>
    <w:rsid w:val="00582DBC"/>
    <w:rsid w:val="0061394A"/>
    <w:rsid w:val="006876D3"/>
    <w:rsid w:val="00804764"/>
    <w:rsid w:val="008651CA"/>
    <w:rsid w:val="008F47C2"/>
    <w:rsid w:val="009219EA"/>
    <w:rsid w:val="00972580"/>
    <w:rsid w:val="00A31097"/>
    <w:rsid w:val="00A37E18"/>
    <w:rsid w:val="00B4336D"/>
    <w:rsid w:val="00B45A5C"/>
    <w:rsid w:val="00C02399"/>
    <w:rsid w:val="00C56B8A"/>
    <w:rsid w:val="00C940F4"/>
    <w:rsid w:val="00CB3778"/>
    <w:rsid w:val="00CF3F22"/>
    <w:rsid w:val="00D26820"/>
    <w:rsid w:val="00D64019"/>
    <w:rsid w:val="00E809F3"/>
    <w:rsid w:val="00E93A2A"/>
    <w:rsid w:val="00F93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58894-ED3D-4790-937F-3224180E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Holly Spring Junior School</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8</cp:revision>
  <dcterms:created xsi:type="dcterms:W3CDTF">2016-07-19T12:17:00Z</dcterms:created>
  <dcterms:modified xsi:type="dcterms:W3CDTF">2016-08-25T07:26:00Z</dcterms:modified>
</cp:coreProperties>
</file>